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340D" w14:textId="10260765" w:rsidR="00D95F94" w:rsidRPr="00D95F94" w:rsidRDefault="00D95F94">
      <w:pPr>
        <w:rPr>
          <w:rFonts w:ascii="Vani" w:hAnsi="Vani" w:cs="Vani"/>
        </w:rPr>
      </w:pPr>
      <w:r w:rsidRPr="001B204C">
        <w:rPr>
          <w:rFonts w:ascii="TH SarabunPSK" w:hAnsi="TH SarabunPSK" w:cs="TH SarabunPSK"/>
          <w:b/>
          <w:bCs/>
          <w:noProof/>
          <w:sz w:val="36"/>
          <w:szCs w:val="36"/>
          <w:lang w:val="en-US" w:bidi="th-TH"/>
        </w:rPr>
        <w:drawing>
          <wp:anchor distT="0" distB="0" distL="114300" distR="114300" simplePos="0" relativeHeight="251659264" behindDoc="0" locked="0" layoutInCell="1" allowOverlap="1" wp14:anchorId="44F8A14F" wp14:editId="115138DB">
            <wp:simplePos x="0" y="0"/>
            <wp:positionH relativeFrom="margin">
              <wp:posOffset>4702810</wp:posOffset>
            </wp:positionH>
            <wp:positionV relativeFrom="paragraph">
              <wp:posOffset>421640</wp:posOffset>
            </wp:positionV>
            <wp:extent cx="1019175" cy="897890"/>
            <wp:effectExtent l="0" t="0" r="9525" b="0"/>
            <wp:wrapSquare wrapText="bothSides"/>
            <wp:docPr id="1" name="Picture 1" descr="C:\Users\Mycom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2E89" w:rsidRPr="00BE08C7">
        <w:rPr>
          <w:rFonts w:ascii="Vani" w:hAnsi="Vani" w:cs="Vani"/>
          <w:b/>
          <w:bCs/>
        </w:rPr>
        <w:t xml:space="preserve">Course Syllabus for </w:t>
      </w:r>
      <w:r w:rsidR="00F335E2">
        <w:rPr>
          <w:rFonts w:ascii="Vani" w:hAnsi="Vani" w:cs="Vani"/>
          <w:b/>
          <w:bCs/>
        </w:rPr>
        <w:t xml:space="preserve">BA </w:t>
      </w:r>
      <w:r w:rsidR="00154D96">
        <w:rPr>
          <w:rFonts w:ascii="Vani" w:hAnsi="Vani" w:cs="Vani"/>
          <w:b/>
          <w:bCs/>
        </w:rPr>
        <w:t>5</w:t>
      </w:r>
      <w:r w:rsidR="00886681">
        <w:rPr>
          <w:rFonts w:ascii="Vani" w:hAnsi="Vani" w:cs="Vani"/>
          <w:b/>
          <w:bCs/>
        </w:rPr>
        <w:t>50</w:t>
      </w:r>
      <w:bookmarkStart w:id="0" w:name="_GoBack"/>
      <w:bookmarkEnd w:id="0"/>
      <w:r w:rsidR="008100DA">
        <w:rPr>
          <w:rFonts w:ascii="Vani" w:hAnsi="Vani" w:cs="Vani"/>
          <w:b/>
          <w:bCs/>
        </w:rPr>
        <w:t>1</w:t>
      </w:r>
      <w:r w:rsidR="000A2E89" w:rsidRPr="00BE08C7">
        <w:rPr>
          <w:rFonts w:ascii="Vani" w:hAnsi="Vani" w:cs="Vani"/>
          <w:b/>
          <w:bCs/>
        </w:rPr>
        <w:t xml:space="preserve"> </w:t>
      </w:r>
      <w:r w:rsidR="00154D96">
        <w:rPr>
          <w:rFonts w:ascii="Vani" w:hAnsi="Vani" w:cs="Vani"/>
          <w:b/>
          <w:bCs/>
        </w:rPr>
        <w:t>Quantitative An</w:t>
      </w:r>
      <w:r w:rsidR="008100DA">
        <w:rPr>
          <w:rFonts w:ascii="Vani" w:hAnsi="Vani" w:cs="Vani"/>
          <w:b/>
          <w:bCs/>
        </w:rPr>
        <w:t>alysis for Business Decisions I</w:t>
      </w:r>
      <w:r w:rsidR="00A667CD">
        <w:rPr>
          <w:rFonts w:ascii="Vani" w:hAnsi="Vani" w:cs="Vani"/>
          <w:b/>
          <w:bCs/>
        </w:rPr>
        <w:t xml:space="preserve"> </w:t>
      </w:r>
      <w:r w:rsidR="00C6632E">
        <w:rPr>
          <w:rFonts w:ascii="Vani" w:hAnsi="Vani" w:cs="Vani"/>
          <w:b/>
          <w:bCs/>
        </w:rPr>
        <w:t>(</w:t>
      </w:r>
      <w:r w:rsidR="00A667CD">
        <w:rPr>
          <w:rFonts w:ascii="Vani" w:hAnsi="Vani" w:cs="Vani"/>
          <w:b/>
          <w:bCs/>
        </w:rPr>
        <w:t xml:space="preserve">1.5 </w:t>
      </w:r>
      <w:r w:rsidR="00154D96">
        <w:rPr>
          <w:rFonts w:ascii="Vani" w:hAnsi="Vani" w:cs="Vani"/>
          <w:b/>
          <w:bCs/>
        </w:rPr>
        <w:t>Credits)</w:t>
      </w:r>
      <w:r w:rsidR="00154D96">
        <w:rPr>
          <w:rFonts w:ascii="Vani" w:hAnsi="Vani" w:cs="Vani"/>
          <w:b/>
          <w:bCs/>
        </w:rPr>
        <w:br/>
      </w:r>
      <w:r w:rsidR="00014D68">
        <w:rPr>
          <w:rFonts w:ascii="Vani" w:hAnsi="Vani" w:cs="Vani"/>
          <w:b/>
          <w:bCs/>
        </w:rPr>
        <w:t>M</w:t>
      </w:r>
      <w:r w:rsidR="00154D96">
        <w:rPr>
          <w:rFonts w:ascii="Vani" w:hAnsi="Vani" w:cs="Vani"/>
          <w:b/>
          <w:bCs/>
        </w:rPr>
        <w:t>aster of Science</w:t>
      </w:r>
      <w:r w:rsidR="00014D68">
        <w:rPr>
          <w:rFonts w:ascii="Vani" w:hAnsi="Vani" w:cs="Vani"/>
          <w:b/>
          <w:bCs/>
        </w:rPr>
        <w:t xml:space="preserve"> Program</w:t>
      </w:r>
      <w:r w:rsidR="00154D96">
        <w:rPr>
          <w:rFonts w:ascii="Vani" w:hAnsi="Vani" w:cs="Vani"/>
          <w:b/>
          <w:bCs/>
        </w:rPr>
        <w:t xml:space="preserve"> in Financial Investment and Risk Management</w:t>
      </w:r>
      <w:r w:rsidR="00C6632E">
        <w:rPr>
          <w:rFonts w:ascii="Vani" w:hAnsi="Vani" w:cs="Vani"/>
          <w:b/>
          <w:bCs/>
        </w:rPr>
        <w:br/>
        <w:t>NIDA Business School</w:t>
      </w:r>
      <w:r w:rsidR="00956055">
        <w:rPr>
          <w:rFonts w:ascii="Vani" w:hAnsi="Vani" w:cs="Vani"/>
          <w:b/>
          <w:bCs/>
        </w:rPr>
        <w:br/>
      </w:r>
      <w:r w:rsidR="000A2E89" w:rsidRPr="00BE08C7">
        <w:rPr>
          <w:rFonts w:ascii="Vani" w:hAnsi="Vani" w:cs="Vani"/>
          <w:b/>
          <w:bCs/>
        </w:rPr>
        <w:t xml:space="preserve">Instructor: </w:t>
      </w:r>
      <w:r w:rsidR="00644B88">
        <w:rPr>
          <w:rFonts w:ascii="Vani" w:hAnsi="Vani" w:cs="Vani"/>
        </w:rPr>
        <w:t>Arthur Dryver,</w:t>
      </w:r>
      <w:r w:rsidR="007F1D1D">
        <w:rPr>
          <w:rFonts w:ascii="Vani" w:hAnsi="Vani" w:cs="Vani"/>
        </w:rPr>
        <w:t xml:space="preserve"> PhD</w:t>
      </w:r>
      <w:r w:rsidR="004E5992" w:rsidRPr="00BE08C7">
        <w:rPr>
          <w:rFonts w:ascii="Vani" w:hAnsi="Vani" w:cs="Vani"/>
        </w:rPr>
        <w:br/>
      </w:r>
      <w:r w:rsidR="004E5992" w:rsidRPr="00BE08C7">
        <w:rPr>
          <w:rFonts w:ascii="Vani" w:hAnsi="Vani" w:cs="Vani"/>
          <w:b/>
          <w:bCs/>
        </w:rPr>
        <w:t xml:space="preserve">E-mail: </w:t>
      </w:r>
      <w:r w:rsidR="00644B88">
        <w:rPr>
          <w:rStyle w:val="Hyperlink"/>
          <w:rFonts w:ascii="Vani" w:hAnsi="Vani" w:cs="Vani"/>
        </w:rPr>
        <w:t>dryver@gmail.com</w:t>
      </w:r>
    </w:p>
    <w:p w14:paraId="08568E40" w14:textId="77777777" w:rsidR="00F335E2" w:rsidRPr="00FE1890" w:rsidRDefault="00BA2ADC" w:rsidP="00F335E2">
      <w:pPr>
        <w:rPr>
          <w:rFonts w:ascii="Vani" w:hAnsi="Vani" w:cs="Vani"/>
          <w:b/>
          <w:bCs/>
        </w:rPr>
      </w:pPr>
      <w:r>
        <w:rPr>
          <w:rFonts w:ascii="Vani" w:hAnsi="Vani" w:cs="Vani"/>
          <w:b/>
          <w:bCs/>
        </w:rPr>
        <w:t>Overview</w:t>
      </w:r>
    </w:p>
    <w:p w14:paraId="7B9BD136" w14:textId="6530A45F" w:rsidR="00956055" w:rsidRPr="00BA2ADC" w:rsidRDefault="00BA2ADC" w:rsidP="00F335E2">
      <w:pPr>
        <w:rPr>
          <w:rFonts w:ascii="Vani" w:hAnsi="Vani" w:cs="Vani"/>
        </w:rPr>
      </w:pPr>
      <w:r w:rsidRPr="00BA2ADC">
        <w:rPr>
          <w:rFonts w:ascii="Vani" w:hAnsi="Vani" w:cs="Vani"/>
        </w:rPr>
        <w:t>The course</w:t>
      </w:r>
      <w:r>
        <w:rPr>
          <w:rFonts w:ascii="Vani" w:hAnsi="Vani" w:cs="Vani"/>
        </w:rPr>
        <w:t xml:space="preserve"> aims to </w:t>
      </w:r>
      <w:r w:rsidR="00154D96">
        <w:rPr>
          <w:rFonts w:ascii="Vani" w:hAnsi="Vani" w:cs="Vani"/>
        </w:rPr>
        <w:t>help</w:t>
      </w:r>
      <w:r>
        <w:rPr>
          <w:rFonts w:ascii="Vani" w:hAnsi="Vani" w:cs="Vani"/>
        </w:rPr>
        <w:t xml:space="preserve"> students </w:t>
      </w:r>
      <w:r w:rsidR="00154D96">
        <w:rPr>
          <w:rFonts w:ascii="Vani" w:hAnsi="Vani" w:cs="Vani"/>
        </w:rPr>
        <w:t>develop quantitative skills that are necessary to conduct quantitative investment analysis and financial risk management. Th</w:t>
      </w:r>
      <w:r w:rsidR="008100DA">
        <w:rPr>
          <w:rFonts w:ascii="Vani" w:hAnsi="Vani" w:cs="Vani"/>
        </w:rPr>
        <w:t>e</w:t>
      </w:r>
      <w:r w:rsidR="00154D96">
        <w:rPr>
          <w:rFonts w:ascii="Vani" w:hAnsi="Vani" w:cs="Vani"/>
        </w:rPr>
        <w:t xml:space="preserve"> course will </w:t>
      </w:r>
      <w:r w:rsidR="00577466">
        <w:rPr>
          <w:rFonts w:ascii="Vani" w:hAnsi="Vani" w:cs="Vani"/>
        </w:rPr>
        <w:t>teach</w:t>
      </w:r>
      <w:r w:rsidR="00154D96">
        <w:rPr>
          <w:rFonts w:ascii="Vani" w:hAnsi="Vani" w:cs="Vani"/>
        </w:rPr>
        <w:t xml:space="preserve"> students </w:t>
      </w:r>
      <w:r w:rsidR="005A1149">
        <w:rPr>
          <w:rFonts w:ascii="Vani" w:hAnsi="Vani" w:cs="Vani"/>
        </w:rPr>
        <w:t xml:space="preserve">on </w:t>
      </w:r>
      <w:r w:rsidR="00154D96">
        <w:rPr>
          <w:rFonts w:ascii="Vani" w:hAnsi="Vani" w:cs="Vani"/>
        </w:rPr>
        <w:t>quantitative method</w:t>
      </w:r>
      <w:r w:rsidR="008100DA">
        <w:rPr>
          <w:rFonts w:ascii="Vani" w:hAnsi="Vani" w:cs="Vani"/>
        </w:rPr>
        <w:t>ologies</w:t>
      </w:r>
      <w:r w:rsidR="00154D96">
        <w:rPr>
          <w:rFonts w:ascii="Vani" w:hAnsi="Vani" w:cs="Vani"/>
        </w:rPr>
        <w:t xml:space="preserve"> and </w:t>
      </w:r>
      <w:r w:rsidR="005A1149">
        <w:rPr>
          <w:rFonts w:ascii="Vani" w:hAnsi="Vani" w:cs="Vani"/>
        </w:rPr>
        <w:t xml:space="preserve">show how these tools </w:t>
      </w:r>
      <w:r w:rsidR="00577466">
        <w:rPr>
          <w:rFonts w:ascii="Vani" w:hAnsi="Vani" w:cs="Vani"/>
        </w:rPr>
        <w:t>can be</w:t>
      </w:r>
      <w:r w:rsidR="005A1149">
        <w:rPr>
          <w:rFonts w:ascii="Vani" w:hAnsi="Vani" w:cs="Vani"/>
        </w:rPr>
        <w:t xml:space="preserve"> </w:t>
      </w:r>
      <w:r w:rsidR="002B6764">
        <w:rPr>
          <w:rFonts w:ascii="Vani" w:hAnsi="Vani" w:cs="Vani"/>
        </w:rPr>
        <w:t xml:space="preserve">applied </w:t>
      </w:r>
      <w:r w:rsidR="008100DA">
        <w:rPr>
          <w:rFonts w:ascii="Vani" w:hAnsi="Vani" w:cs="Vani"/>
        </w:rPr>
        <w:t>in financial analysis</w:t>
      </w:r>
      <w:r w:rsidR="005A1149">
        <w:rPr>
          <w:rFonts w:ascii="Vani" w:hAnsi="Vani" w:cs="Vani"/>
        </w:rPr>
        <w:t>.</w:t>
      </w:r>
      <w:r w:rsidR="00577466">
        <w:rPr>
          <w:rFonts w:ascii="Vani" w:hAnsi="Vani" w:cs="Vani"/>
        </w:rPr>
        <w:t xml:space="preserve"> S</w:t>
      </w:r>
      <w:r w:rsidR="00234457">
        <w:rPr>
          <w:rFonts w:ascii="Vani" w:hAnsi="Vani" w:cs="Vani"/>
        </w:rPr>
        <w:t xml:space="preserve">tudents will be equipped with </w:t>
      </w:r>
      <w:r w:rsidR="00936D46">
        <w:rPr>
          <w:rFonts w:ascii="Vani" w:hAnsi="Vani" w:cs="Vani"/>
        </w:rPr>
        <w:t xml:space="preserve">important </w:t>
      </w:r>
      <w:r w:rsidR="00234457">
        <w:rPr>
          <w:rFonts w:ascii="Vani" w:hAnsi="Vani" w:cs="Vani"/>
        </w:rPr>
        <w:t xml:space="preserve">tools </w:t>
      </w:r>
      <w:r w:rsidR="00154D96">
        <w:rPr>
          <w:rFonts w:ascii="Vani" w:hAnsi="Vani" w:cs="Vani"/>
        </w:rPr>
        <w:t>and the skills</w:t>
      </w:r>
      <w:r w:rsidR="00234457">
        <w:rPr>
          <w:rFonts w:ascii="Vani" w:hAnsi="Vani" w:cs="Vani"/>
        </w:rPr>
        <w:t xml:space="preserve"> </w:t>
      </w:r>
      <w:r w:rsidR="00154D96">
        <w:rPr>
          <w:rFonts w:ascii="Vani" w:hAnsi="Vani" w:cs="Vani"/>
        </w:rPr>
        <w:t>critical for their further studies as well as their careers in finance.</w:t>
      </w:r>
    </w:p>
    <w:p w14:paraId="23B60C04" w14:textId="77777777" w:rsidR="0087025E" w:rsidRDefault="0087025E">
      <w:pPr>
        <w:rPr>
          <w:rFonts w:ascii="Vani" w:hAnsi="Vani" w:cs="Vani"/>
          <w:b/>
          <w:bCs/>
        </w:rPr>
      </w:pPr>
      <w:r>
        <w:rPr>
          <w:rFonts w:ascii="Vani" w:hAnsi="Vani" w:cs="Vani"/>
          <w:b/>
          <w:bCs/>
        </w:rPr>
        <w:t>Course content and topics</w:t>
      </w:r>
    </w:p>
    <w:p w14:paraId="19F7B1A0" w14:textId="451260A5" w:rsidR="00C27858" w:rsidRPr="00C2287B" w:rsidRDefault="00C2287B" w:rsidP="00C2287B">
      <w:pPr>
        <w:ind w:left="360"/>
        <w:rPr>
          <w:rFonts w:ascii="Vani" w:hAnsi="Vani" w:cs="Vani"/>
        </w:rPr>
      </w:pPr>
      <w:r>
        <w:rPr>
          <w:rFonts w:ascii="Vani" w:hAnsi="Vani" w:cs="Vani"/>
        </w:rPr>
        <w:t xml:space="preserve">This course consists of the following </w:t>
      </w:r>
      <w:r w:rsidR="00D7790A">
        <w:rPr>
          <w:rFonts w:ascii="Vani" w:hAnsi="Vani" w:cs="Vani"/>
        </w:rPr>
        <w:t xml:space="preserve">broad </w:t>
      </w:r>
      <w:r>
        <w:rPr>
          <w:rFonts w:ascii="Vani" w:hAnsi="Vani" w:cs="Vani"/>
        </w:rPr>
        <w:t>topics:</w:t>
      </w:r>
    </w:p>
    <w:p w14:paraId="579E78D1" w14:textId="1CD338F6" w:rsidR="00007595" w:rsidRDefault="005C5136" w:rsidP="00C27858">
      <w:pPr>
        <w:pStyle w:val="ListParagraph"/>
        <w:numPr>
          <w:ilvl w:val="0"/>
          <w:numId w:val="13"/>
        </w:numPr>
        <w:rPr>
          <w:rFonts w:ascii="Vani" w:hAnsi="Vani" w:cs="Vani"/>
        </w:rPr>
      </w:pPr>
      <w:r>
        <w:rPr>
          <w:rFonts w:ascii="Vani" w:hAnsi="Vani" w:cs="Vani"/>
        </w:rPr>
        <w:t>Probabilities</w:t>
      </w:r>
      <w:r w:rsidR="00C2287B" w:rsidRPr="00C2287B">
        <w:rPr>
          <w:rFonts w:ascii="Vani" w:hAnsi="Vani" w:cs="Vani"/>
        </w:rPr>
        <w:t xml:space="preserve"> &amp; </w:t>
      </w:r>
      <w:r w:rsidR="00007595">
        <w:rPr>
          <w:rFonts w:ascii="Vani" w:hAnsi="Vani" w:cs="Vani"/>
        </w:rPr>
        <w:t>S</w:t>
      </w:r>
      <w:r>
        <w:rPr>
          <w:rFonts w:ascii="Vani" w:hAnsi="Vani" w:cs="Vani"/>
        </w:rPr>
        <w:t>tatistical Concepts</w:t>
      </w:r>
    </w:p>
    <w:p w14:paraId="4E65F521" w14:textId="118E5BCA" w:rsidR="00C2287B" w:rsidRPr="005C5136" w:rsidRDefault="005C5136" w:rsidP="005C5136">
      <w:pPr>
        <w:pStyle w:val="ListParagraph"/>
        <w:numPr>
          <w:ilvl w:val="0"/>
          <w:numId w:val="13"/>
        </w:numPr>
        <w:rPr>
          <w:rFonts w:ascii="Vani" w:hAnsi="Vani" w:cs="Vani"/>
        </w:rPr>
      </w:pPr>
      <w:r>
        <w:rPr>
          <w:rFonts w:ascii="Vani" w:hAnsi="Vani" w:cs="Vani"/>
        </w:rPr>
        <w:t xml:space="preserve">Statistical Inference (Sampling, Estimation, and </w:t>
      </w:r>
      <w:r w:rsidR="00007595" w:rsidRPr="005C5136">
        <w:rPr>
          <w:rFonts w:ascii="Vani" w:hAnsi="Vani" w:cs="Vani"/>
        </w:rPr>
        <w:t>Hypothesis Testing</w:t>
      </w:r>
      <w:r>
        <w:rPr>
          <w:rFonts w:ascii="Vani" w:hAnsi="Vani" w:cs="Vani"/>
        </w:rPr>
        <w:t>)</w:t>
      </w:r>
      <w:r w:rsidR="00C2287B" w:rsidRPr="005C5136">
        <w:rPr>
          <w:rFonts w:ascii="Vani" w:hAnsi="Vani" w:cs="Vani"/>
        </w:rPr>
        <w:t xml:space="preserve"> </w:t>
      </w:r>
    </w:p>
    <w:p w14:paraId="4015D6B6" w14:textId="03D61B7F" w:rsidR="00D7790A" w:rsidRDefault="00FE3D12" w:rsidP="00D7790A">
      <w:pPr>
        <w:pStyle w:val="ListParagraph"/>
        <w:numPr>
          <w:ilvl w:val="0"/>
          <w:numId w:val="13"/>
        </w:numPr>
        <w:rPr>
          <w:rFonts w:ascii="Vani" w:hAnsi="Vani" w:cs="Vani"/>
        </w:rPr>
      </w:pPr>
      <w:r>
        <w:rPr>
          <w:rFonts w:ascii="Vani" w:hAnsi="Vani" w:cs="Vani"/>
        </w:rPr>
        <w:t>Classical Linear Regression Model (CLRM)</w:t>
      </w:r>
    </w:p>
    <w:p w14:paraId="55CC727D" w14:textId="77777777" w:rsidR="00D95F94" w:rsidRDefault="00D95F94">
      <w:pPr>
        <w:rPr>
          <w:rFonts w:ascii="Vani" w:hAnsi="Vani" w:cs="Vani"/>
        </w:rPr>
      </w:pPr>
      <w:r>
        <w:rPr>
          <w:rFonts w:ascii="Vani" w:hAnsi="Vani" w:cs="Vani"/>
          <w:b/>
          <w:bCs/>
        </w:rPr>
        <w:t>Class Schedule</w:t>
      </w:r>
    </w:p>
    <w:p w14:paraId="007CD603" w14:textId="4630E84C" w:rsidR="00D95F94" w:rsidRPr="00631C1F" w:rsidRDefault="00FE3D12">
      <w:pPr>
        <w:rPr>
          <w:rFonts w:ascii="Vani" w:hAnsi="Vani" w:cs="Browallia New"/>
          <w:szCs w:val="28"/>
          <w:lang w:val="en-US" w:bidi="th-TH"/>
        </w:rPr>
      </w:pPr>
      <w:r w:rsidRPr="00FE3D12">
        <w:rPr>
          <w:rFonts w:ascii="Vani" w:hAnsi="Vani" w:cs="Vani"/>
          <w:i/>
          <w:iCs/>
          <w:sz w:val="20"/>
          <w:szCs w:val="20"/>
        </w:rPr>
        <w:t>*</w:t>
      </w:r>
      <w:r w:rsidR="00D95F94" w:rsidRPr="00FE3D12">
        <w:rPr>
          <w:rFonts w:ascii="Vani" w:hAnsi="Vani" w:cs="Vani"/>
          <w:i/>
          <w:iCs/>
          <w:sz w:val="20"/>
          <w:szCs w:val="20"/>
        </w:rPr>
        <w:t>Some sessions must be rescheduled. My apologies in advance.</w:t>
      </w:r>
      <w:r w:rsidR="00D95F94">
        <w:rPr>
          <w:rFonts w:ascii="Vani" w:hAnsi="Vani" w:cs="Vani"/>
        </w:rPr>
        <w:t xml:space="preserve"> </w:t>
      </w:r>
      <w:r>
        <w:rPr>
          <w:rFonts w:ascii="Vani" w:hAnsi="Vani" w:cs="Vani"/>
        </w:rPr>
        <w:br/>
      </w:r>
      <w:r w:rsidR="00D95F94">
        <w:rPr>
          <w:rFonts w:ascii="Vani" w:hAnsi="Vani" w:cs="Vani"/>
        </w:rPr>
        <w:t xml:space="preserve">Venue: </w:t>
      </w:r>
      <w:r w:rsidR="00235587">
        <w:rPr>
          <w:rFonts w:ascii="Vani" w:hAnsi="Vani" w:cs="Browallia New"/>
          <w:szCs w:val="28"/>
          <w:lang w:val="en-US" w:bidi="th-TH"/>
        </w:rPr>
        <w:t>TBA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838"/>
        <w:gridCol w:w="5103"/>
        <w:gridCol w:w="2125"/>
      </w:tblGrid>
      <w:tr w:rsidR="00740D54" w14:paraId="4B25DEA1" w14:textId="5F69CAD6" w:rsidTr="00832C25">
        <w:tc>
          <w:tcPr>
            <w:tcW w:w="1838" w:type="dxa"/>
          </w:tcPr>
          <w:p w14:paraId="502AF2A7" w14:textId="77777777" w:rsidR="00740D54" w:rsidRDefault="00740D54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Session</w:t>
            </w:r>
          </w:p>
        </w:tc>
        <w:tc>
          <w:tcPr>
            <w:tcW w:w="5103" w:type="dxa"/>
          </w:tcPr>
          <w:p w14:paraId="1AABC80A" w14:textId="2BB70BC3" w:rsidR="00740D54" w:rsidRDefault="00740D54">
            <w:pPr>
              <w:rPr>
                <w:rFonts w:ascii="Vani" w:hAnsi="Vani" w:cs="Vani"/>
              </w:rPr>
            </w:pPr>
            <w:proofErr w:type="gramStart"/>
            <w:r>
              <w:rPr>
                <w:rFonts w:ascii="Vani" w:hAnsi="Vani" w:cs="Vani"/>
              </w:rPr>
              <w:t>Topics</w:t>
            </w:r>
            <w:r w:rsidR="00C2476C">
              <w:rPr>
                <w:rFonts w:ascii="Vani" w:hAnsi="Vani" w:cs="Vani"/>
              </w:rPr>
              <w:t xml:space="preserve">  (</w:t>
            </w:r>
            <w:proofErr w:type="gramEnd"/>
            <w:r w:rsidR="00C2476C">
              <w:rPr>
                <w:rFonts w:ascii="Vani" w:hAnsi="Vani" w:cs="Vani"/>
              </w:rPr>
              <w:t>Very rough guide on timing)</w:t>
            </w:r>
          </w:p>
        </w:tc>
        <w:tc>
          <w:tcPr>
            <w:tcW w:w="2125" w:type="dxa"/>
          </w:tcPr>
          <w:p w14:paraId="7897579E" w14:textId="180455DC" w:rsidR="00740D54" w:rsidRDefault="00625505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Required Readings</w:t>
            </w:r>
          </w:p>
        </w:tc>
      </w:tr>
      <w:tr w:rsidR="00740D54" w14:paraId="7E6BFEE6" w14:textId="61094D78" w:rsidTr="00832C25">
        <w:tc>
          <w:tcPr>
            <w:tcW w:w="1838" w:type="dxa"/>
          </w:tcPr>
          <w:p w14:paraId="06DAACC5" w14:textId="183EE014" w:rsidR="00BE429C" w:rsidRDefault="00644B88" w:rsidP="00832C25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1</w:t>
            </w:r>
          </w:p>
        </w:tc>
        <w:tc>
          <w:tcPr>
            <w:tcW w:w="5103" w:type="dxa"/>
          </w:tcPr>
          <w:p w14:paraId="642F1CAD" w14:textId="14DEF0D5" w:rsidR="00740D54" w:rsidRDefault="00740D54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Course Introduction &amp;</w:t>
            </w:r>
            <w:r w:rsidR="005772C7">
              <w:rPr>
                <w:rFonts w:ascii="Vani" w:hAnsi="Vani" w:cs="Vani"/>
              </w:rPr>
              <w:br/>
            </w:r>
            <w:r w:rsidR="00625505">
              <w:rPr>
                <w:rFonts w:ascii="Vani" w:hAnsi="Vani" w:cs="Vani"/>
              </w:rPr>
              <w:t>Revi</w:t>
            </w:r>
            <w:r w:rsidR="00FE3D12">
              <w:rPr>
                <w:rFonts w:ascii="Vani" w:hAnsi="Vani" w:cs="Vani"/>
              </w:rPr>
              <w:t xml:space="preserve">ew of Mathematics </w:t>
            </w:r>
          </w:p>
        </w:tc>
        <w:tc>
          <w:tcPr>
            <w:tcW w:w="2125" w:type="dxa"/>
          </w:tcPr>
          <w:p w14:paraId="3CEDE536" w14:textId="30624119" w:rsidR="00314FB1" w:rsidRDefault="00314FB1" w:rsidP="00870E53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DMPR: Ch</w:t>
            </w:r>
            <w:r w:rsidR="00125A3E">
              <w:rPr>
                <w:rFonts w:ascii="Vani" w:hAnsi="Vani" w:cs="Vani"/>
              </w:rPr>
              <w:t>3</w:t>
            </w:r>
            <w:r w:rsidR="005772C7">
              <w:rPr>
                <w:rFonts w:ascii="Vani" w:hAnsi="Vani" w:cs="Vani"/>
              </w:rPr>
              <w:t>, 4</w:t>
            </w:r>
          </w:p>
        </w:tc>
      </w:tr>
      <w:tr w:rsidR="00740D54" w14:paraId="048C69F7" w14:textId="0D7F22AF" w:rsidTr="00832C25">
        <w:tc>
          <w:tcPr>
            <w:tcW w:w="1838" w:type="dxa"/>
          </w:tcPr>
          <w:p w14:paraId="101EA688" w14:textId="5B039DCE" w:rsidR="00BE429C" w:rsidRDefault="00644B88" w:rsidP="005F012D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2</w:t>
            </w:r>
          </w:p>
        </w:tc>
        <w:tc>
          <w:tcPr>
            <w:tcW w:w="5103" w:type="dxa"/>
          </w:tcPr>
          <w:p w14:paraId="02E77552" w14:textId="688489A3" w:rsidR="00FE3D12" w:rsidRDefault="00631C1F" w:rsidP="00BE5A15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Probability, and Statistics</w:t>
            </w:r>
          </w:p>
        </w:tc>
        <w:tc>
          <w:tcPr>
            <w:tcW w:w="2125" w:type="dxa"/>
          </w:tcPr>
          <w:p w14:paraId="699E0CAF" w14:textId="3FA117E5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DMPR: Ch3, 4</w:t>
            </w:r>
          </w:p>
          <w:p w14:paraId="616253C9" w14:textId="44683BB1" w:rsidR="00740D54" w:rsidRDefault="00740D54" w:rsidP="00631C1F">
            <w:pPr>
              <w:rPr>
                <w:rFonts w:ascii="Vani" w:hAnsi="Vani" w:cs="Vani"/>
              </w:rPr>
            </w:pPr>
          </w:p>
        </w:tc>
      </w:tr>
      <w:tr w:rsidR="00631C1F" w14:paraId="7746084C" w14:textId="14353969" w:rsidTr="00832C25">
        <w:tc>
          <w:tcPr>
            <w:tcW w:w="1838" w:type="dxa"/>
          </w:tcPr>
          <w:p w14:paraId="19C9CB6D" w14:textId="3AF27D34" w:rsidR="00631C1F" w:rsidRDefault="00644B88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3</w:t>
            </w:r>
          </w:p>
        </w:tc>
        <w:tc>
          <w:tcPr>
            <w:tcW w:w="5103" w:type="dxa"/>
          </w:tcPr>
          <w:p w14:paraId="782EB5CF" w14:textId="77777777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Common Probability Distributions &amp;</w:t>
            </w:r>
          </w:p>
          <w:p w14:paraId="6D8DE2E3" w14:textId="17A0539B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Sampling and Estimation</w:t>
            </w:r>
          </w:p>
        </w:tc>
        <w:tc>
          <w:tcPr>
            <w:tcW w:w="2125" w:type="dxa"/>
          </w:tcPr>
          <w:p w14:paraId="58E8407E" w14:textId="7CB42CD5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DMPR: Ch5, 6</w:t>
            </w:r>
          </w:p>
        </w:tc>
      </w:tr>
      <w:tr w:rsidR="00631C1F" w14:paraId="40771C22" w14:textId="77777777" w:rsidTr="00832C25">
        <w:tc>
          <w:tcPr>
            <w:tcW w:w="1838" w:type="dxa"/>
          </w:tcPr>
          <w:p w14:paraId="78EDFEBC" w14:textId="10241959" w:rsidR="00631C1F" w:rsidRDefault="00644B88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4</w:t>
            </w:r>
          </w:p>
        </w:tc>
        <w:tc>
          <w:tcPr>
            <w:tcW w:w="5103" w:type="dxa"/>
          </w:tcPr>
          <w:p w14:paraId="5D526862" w14:textId="67D30AAA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Hypothesis Testing</w:t>
            </w:r>
          </w:p>
        </w:tc>
        <w:tc>
          <w:tcPr>
            <w:tcW w:w="2125" w:type="dxa"/>
          </w:tcPr>
          <w:p w14:paraId="3D7B5BA2" w14:textId="0F871017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DMPR: Ch7</w:t>
            </w:r>
          </w:p>
        </w:tc>
      </w:tr>
      <w:tr w:rsidR="00631C1F" w14:paraId="4A63671F" w14:textId="60FF0953" w:rsidTr="00832C25">
        <w:tc>
          <w:tcPr>
            <w:tcW w:w="1838" w:type="dxa"/>
          </w:tcPr>
          <w:p w14:paraId="54B94E82" w14:textId="49C3E861" w:rsidR="00631C1F" w:rsidRDefault="00644B88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lastRenderedPageBreak/>
              <w:t>5</w:t>
            </w:r>
          </w:p>
        </w:tc>
        <w:tc>
          <w:tcPr>
            <w:tcW w:w="5103" w:type="dxa"/>
          </w:tcPr>
          <w:p w14:paraId="6405B7A7" w14:textId="24F7B185" w:rsidR="00631C1F" w:rsidRPr="00114A7C" w:rsidRDefault="00631C1F" w:rsidP="00631C1F">
            <w:pPr>
              <w:rPr>
                <w:rFonts w:ascii="Vani" w:hAnsi="Vani"/>
                <w:szCs w:val="28"/>
                <w:cs/>
                <w:lang w:bidi="th-TH"/>
              </w:rPr>
            </w:pPr>
            <w:r>
              <w:rPr>
                <w:rFonts w:ascii="Vani" w:hAnsi="Vani" w:cs="Vani"/>
              </w:rPr>
              <w:t xml:space="preserve"> Workshop I (Lab Session</w:t>
            </w:r>
            <w:r w:rsidR="00C45E43">
              <w:rPr>
                <w:rFonts w:ascii="Vani" w:hAnsi="Vani" w:cs="Vani"/>
              </w:rPr>
              <w:t xml:space="preserve"> – will discuss about laptop in class</w:t>
            </w:r>
            <w:r>
              <w:rPr>
                <w:rFonts w:ascii="Vani" w:hAnsi="Vani" w:cs="Vani"/>
              </w:rPr>
              <w:t>)</w:t>
            </w:r>
          </w:p>
        </w:tc>
        <w:tc>
          <w:tcPr>
            <w:tcW w:w="2125" w:type="dxa"/>
          </w:tcPr>
          <w:p w14:paraId="3315900B" w14:textId="142B99F9" w:rsidR="00631C1F" w:rsidRDefault="00631C1F" w:rsidP="00631C1F">
            <w:pPr>
              <w:rPr>
                <w:rFonts w:ascii="Vani" w:hAnsi="Vani" w:cs="Vani"/>
              </w:rPr>
            </w:pPr>
          </w:p>
        </w:tc>
      </w:tr>
      <w:tr w:rsidR="00631C1F" w14:paraId="6CF62491" w14:textId="5D43B622" w:rsidTr="00832C25">
        <w:tc>
          <w:tcPr>
            <w:tcW w:w="1838" w:type="dxa"/>
          </w:tcPr>
          <w:p w14:paraId="6277E7DA" w14:textId="2CF5AB99" w:rsidR="00631C1F" w:rsidRDefault="00644B88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6</w:t>
            </w:r>
          </w:p>
        </w:tc>
        <w:tc>
          <w:tcPr>
            <w:tcW w:w="5103" w:type="dxa"/>
          </w:tcPr>
          <w:p w14:paraId="2D067D00" w14:textId="774A9D21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Linear Regression Model</w:t>
            </w:r>
          </w:p>
        </w:tc>
        <w:tc>
          <w:tcPr>
            <w:tcW w:w="2125" w:type="dxa"/>
          </w:tcPr>
          <w:p w14:paraId="09AF22C7" w14:textId="7DB7F8C0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DMPR: Ch8</w:t>
            </w:r>
          </w:p>
        </w:tc>
      </w:tr>
      <w:tr w:rsidR="00631C1F" w14:paraId="4463AF94" w14:textId="218F86D8" w:rsidTr="00832C25">
        <w:tc>
          <w:tcPr>
            <w:tcW w:w="1838" w:type="dxa"/>
          </w:tcPr>
          <w:p w14:paraId="7F5E53EE" w14:textId="06A91BD8" w:rsidR="00631C1F" w:rsidRDefault="00644B88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7</w:t>
            </w:r>
          </w:p>
        </w:tc>
        <w:tc>
          <w:tcPr>
            <w:tcW w:w="5103" w:type="dxa"/>
          </w:tcPr>
          <w:p w14:paraId="60C6C440" w14:textId="23AE001E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Multiple Linear Regression Model</w:t>
            </w:r>
          </w:p>
        </w:tc>
        <w:tc>
          <w:tcPr>
            <w:tcW w:w="2125" w:type="dxa"/>
          </w:tcPr>
          <w:p w14:paraId="1A34E137" w14:textId="3900CF99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DMPR: Ch9.1-9.3</w:t>
            </w:r>
          </w:p>
        </w:tc>
      </w:tr>
      <w:tr w:rsidR="00631C1F" w14:paraId="03701F23" w14:textId="79B0BF29" w:rsidTr="00832C25">
        <w:tc>
          <w:tcPr>
            <w:tcW w:w="1838" w:type="dxa"/>
          </w:tcPr>
          <w:p w14:paraId="3F53A2EC" w14:textId="623EC76E" w:rsidR="00631C1F" w:rsidRDefault="00644B88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8</w:t>
            </w:r>
          </w:p>
        </w:tc>
        <w:tc>
          <w:tcPr>
            <w:tcW w:w="5103" w:type="dxa"/>
          </w:tcPr>
          <w:p w14:paraId="78CA496F" w14:textId="63D93E0D" w:rsidR="00631C1F" w:rsidRDefault="00631C1F" w:rsidP="00631C1F">
            <w:pPr>
              <w:rPr>
                <w:rFonts w:ascii="Vani" w:hAnsi="Vani" w:cs="Vani"/>
              </w:rPr>
            </w:pPr>
            <w:r>
              <w:rPr>
                <w:rFonts w:ascii="Vani" w:hAnsi="Vani" w:cs="Vani"/>
              </w:rPr>
              <w:t>Workshop II (Lab Session</w:t>
            </w:r>
            <w:r w:rsidR="00C45E43">
              <w:rPr>
                <w:rFonts w:ascii="Vani" w:hAnsi="Vani" w:cs="Vani"/>
              </w:rPr>
              <w:t xml:space="preserve"> again perhaps laptop in class</w:t>
            </w:r>
            <w:r>
              <w:rPr>
                <w:rFonts w:ascii="Vani" w:hAnsi="Vani" w:cs="Vani"/>
              </w:rPr>
              <w:t>) &amp;</w:t>
            </w:r>
            <w:r w:rsidR="00C45E43">
              <w:rPr>
                <w:rFonts w:ascii="Vani" w:hAnsi="Vani" w:cs="Vani"/>
              </w:rPr>
              <w:t xml:space="preserve"> </w:t>
            </w:r>
            <w:r>
              <w:rPr>
                <w:rFonts w:ascii="Vani" w:hAnsi="Vani" w:cs="Vani"/>
              </w:rPr>
              <w:t>Course Conclusion</w:t>
            </w:r>
          </w:p>
        </w:tc>
        <w:tc>
          <w:tcPr>
            <w:tcW w:w="2125" w:type="dxa"/>
          </w:tcPr>
          <w:p w14:paraId="0CA29357" w14:textId="4F1CB0E2" w:rsidR="00631C1F" w:rsidRDefault="00631C1F" w:rsidP="00631C1F">
            <w:pPr>
              <w:rPr>
                <w:rFonts w:ascii="Vani" w:hAnsi="Vani" w:cs="Vani"/>
              </w:rPr>
            </w:pPr>
          </w:p>
        </w:tc>
      </w:tr>
    </w:tbl>
    <w:p w14:paraId="2EDDAFC5" w14:textId="37D91D6A" w:rsidR="00D56E80" w:rsidRPr="00114A7C" w:rsidRDefault="00DE0B4D" w:rsidP="00CF74ED">
      <w:pPr>
        <w:rPr>
          <w:rFonts w:ascii="Vani" w:hAnsi="Vani" w:cs="Vani"/>
          <w:b/>
          <w:bCs/>
        </w:rPr>
      </w:pPr>
      <w:r>
        <w:rPr>
          <w:rFonts w:ascii="Vani" w:hAnsi="Vani" w:cs="Vani"/>
          <w:b/>
          <w:bCs/>
        </w:rPr>
        <w:t>Method of Assessment</w:t>
      </w:r>
      <w:r w:rsidR="00D56E80">
        <w:rPr>
          <w:rFonts w:ascii="Vani" w:hAnsi="Vani" w:cs="Vani"/>
        </w:rPr>
        <w:br/>
        <w:t xml:space="preserve">Final Exam </w:t>
      </w:r>
      <w:r w:rsidR="00590FFE">
        <w:rPr>
          <w:rFonts w:ascii="Vani" w:hAnsi="Vani" w:cs="Vani"/>
        </w:rPr>
        <w:t>5</w:t>
      </w:r>
      <w:r w:rsidR="00870E53">
        <w:rPr>
          <w:rFonts w:ascii="Vani" w:hAnsi="Vani" w:cs="Vani"/>
        </w:rPr>
        <w:t>0</w:t>
      </w:r>
      <w:r w:rsidR="00D56E80">
        <w:rPr>
          <w:rFonts w:ascii="Vani" w:hAnsi="Vani" w:cs="Vani"/>
        </w:rPr>
        <w:t>%</w:t>
      </w:r>
      <w:r w:rsidR="00870E53">
        <w:rPr>
          <w:rFonts w:ascii="Vani" w:hAnsi="Vani" w:cs="Vani"/>
        </w:rPr>
        <w:t xml:space="preserve">, Project </w:t>
      </w:r>
      <w:r w:rsidR="00590FFE">
        <w:rPr>
          <w:rFonts w:ascii="Vani" w:hAnsi="Vani" w:cs="Vani"/>
        </w:rPr>
        <w:t>35</w:t>
      </w:r>
      <w:r w:rsidR="00870E53">
        <w:rPr>
          <w:rFonts w:ascii="Vani" w:hAnsi="Vani" w:cs="Vani"/>
        </w:rPr>
        <w:t>%</w:t>
      </w:r>
      <w:r w:rsidR="00590FFE">
        <w:rPr>
          <w:rFonts w:ascii="Vani" w:hAnsi="Vani" w:cs="Vani"/>
        </w:rPr>
        <w:t>, Online Homework 10%, Class Participation 5%</w:t>
      </w:r>
      <w:r w:rsidR="00870E53">
        <w:rPr>
          <w:rFonts w:ascii="Vani" w:hAnsi="Vani" w:cs="Vani"/>
        </w:rPr>
        <w:t xml:space="preserve"> </w:t>
      </w:r>
    </w:p>
    <w:p w14:paraId="09ACD21D" w14:textId="77777777" w:rsidR="00DE0B4D" w:rsidRDefault="00DE0B4D" w:rsidP="00CF74ED">
      <w:pPr>
        <w:rPr>
          <w:rFonts w:ascii="Vani" w:hAnsi="Vani" w:cs="Vani"/>
          <w:b/>
          <w:bCs/>
        </w:rPr>
      </w:pPr>
      <w:r>
        <w:rPr>
          <w:rFonts w:ascii="Vani" w:hAnsi="Vani" w:cs="Vani"/>
          <w:b/>
          <w:bCs/>
        </w:rPr>
        <w:t>Reading List</w:t>
      </w:r>
    </w:p>
    <w:p w14:paraId="46056931" w14:textId="77777777" w:rsidR="00DE0B4D" w:rsidRDefault="00DE0B4D" w:rsidP="00CF74ED">
      <w:pPr>
        <w:rPr>
          <w:rFonts w:ascii="Vani" w:hAnsi="Vani" w:cs="Vani"/>
          <w:u w:val="single"/>
        </w:rPr>
      </w:pPr>
      <w:r w:rsidRPr="00DE0B4D">
        <w:rPr>
          <w:rFonts w:ascii="Vani" w:hAnsi="Vani" w:cs="Vani"/>
          <w:u w:val="single"/>
        </w:rPr>
        <w:t>Required Text</w:t>
      </w:r>
    </w:p>
    <w:p w14:paraId="58A161A7" w14:textId="33CBDC35" w:rsidR="00DE0B4D" w:rsidRDefault="00C2287B" w:rsidP="00CF74ED">
      <w:pPr>
        <w:rPr>
          <w:rFonts w:ascii="TH Sarabun New" w:hAnsi="TH Sarabun New"/>
        </w:rPr>
      </w:pPr>
      <w:proofErr w:type="spellStart"/>
      <w:r>
        <w:rPr>
          <w:rFonts w:ascii="TH Sarabun New" w:hAnsi="TH Sarabun New"/>
        </w:rPr>
        <w:t>DeFusco</w:t>
      </w:r>
      <w:proofErr w:type="spellEnd"/>
      <w:r w:rsidR="00014D68">
        <w:rPr>
          <w:rFonts w:ascii="TH Sarabun New" w:hAnsi="TH Sarabun New"/>
        </w:rPr>
        <w:t xml:space="preserve">, </w:t>
      </w:r>
      <w:r>
        <w:rPr>
          <w:rFonts w:ascii="TH Sarabun New" w:hAnsi="TH Sarabun New"/>
        </w:rPr>
        <w:t>R</w:t>
      </w:r>
      <w:r w:rsidR="00014D68">
        <w:rPr>
          <w:rFonts w:ascii="TH Sarabun New" w:hAnsi="TH Sarabun New"/>
        </w:rPr>
        <w:t>.</w:t>
      </w:r>
      <w:r>
        <w:rPr>
          <w:rFonts w:ascii="TH Sarabun New" w:hAnsi="TH Sarabun New"/>
        </w:rPr>
        <w:t>A</w:t>
      </w:r>
      <w:r w:rsidR="00014D68">
        <w:rPr>
          <w:rFonts w:ascii="TH Sarabun New" w:hAnsi="TH Sarabun New"/>
        </w:rPr>
        <w:t xml:space="preserve">., </w:t>
      </w:r>
      <w:proofErr w:type="spellStart"/>
      <w:r>
        <w:rPr>
          <w:rFonts w:ascii="TH Sarabun New" w:hAnsi="TH Sarabun New"/>
        </w:rPr>
        <w:t>McLeavey</w:t>
      </w:r>
      <w:proofErr w:type="spellEnd"/>
      <w:r w:rsidR="00014D68">
        <w:rPr>
          <w:rFonts w:ascii="TH Sarabun New" w:hAnsi="TH Sarabun New"/>
        </w:rPr>
        <w:t xml:space="preserve">, </w:t>
      </w:r>
      <w:r>
        <w:rPr>
          <w:rFonts w:ascii="TH Sarabun New" w:hAnsi="TH Sarabun New"/>
        </w:rPr>
        <w:t>D</w:t>
      </w:r>
      <w:r w:rsidR="00014D68">
        <w:rPr>
          <w:rFonts w:ascii="TH Sarabun New" w:hAnsi="TH Sarabun New"/>
        </w:rPr>
        <w:t>.</w:t>
      </w:r>
      <w:r>
        <w:rPr>
          <w:rFonts w:ascii="TH Sarabun New" w:hAnsi="TH Sarabun New"/>
        </w:rPr>
        <w:t>W</w:t>
      </w:r>
      <w:r w:rsidR="00014D68">
        <w:rPr>
          <w:rFonts w:ascii="TH Sarabun New" w:hAnsi="TH Sarabun New"/>
        </w:rPr>
        <w:t xml:space="preserve">., </w:t>
      </w:r>
      <w:r>
        <w:rPr>
          <w:rFonts w:ascii="TH Sarabun New" w:hAnsi="TH Sarabun New"/>
        </w:rPr>
        <w:t xml:space="preserve">Pinto, J.E. </w:t>
      </w:r>
      <w:r w:rsidR="00014D68">
        <w:rPr>
          <w:rFonts w:ascii="TH Sarabun New" w:hAnsi="TH Sarabun New"/>
        </w:rPr>
        <w:t xml:space="preserve">and </w:t>
      </w:r>
      <w:r>
        <w:rPr>
          <w:rFonts w:ascii="TH Sarabun New" w:hAnsi="TH Sarabun New"/>
        </w:rPr>
        <w:t>Runkle,</w:t>
      </w:r>
      <w:r w:rsidR="00014D68">
        <w:rPr>
          <w:rFonts w:ascii="TH Sarabun New" w:hAnsi="TH Sarabun New"/>
        </w:rPr>
        <w:t xml:space="preserve"> </w:t>
      </w:r>
      <w:r>
        <w:rPr>
          <w:rFonts w:ascii="TH Sarabun New" w:hAnsi="TH Sarabun New"/>
        </w:rPr>
        <w:t>D</w:t>
      </w:r>
      <w:r w:rsidR="00014D68">
        <w:rPr>
          <w:rFonts w:ascii="TH Sarabun New" w:hAnsi="TH Sarabun New"/>
        </w:rPr>
        <w:t>.</w:t>
      </w:r>
      <w:r>
        <w:rPr>
          <w:rFonts w:ascii="TH Sarabun New" w:hAnsi="TH Sarabun New"/>
        </w:rPr>
        <w:t>E</w:t>
      </w:r>
      <w:r w:rsidR="00014D68">
        <w:rPr>
          <w:rFonts w:ascii="TH Sarabun New" w:hAnsi="TH Sarabun New"/>
        </w:rPr>
        <w:t>.</w:t>
      </w:r>
      <w:r w:rsidR="005365F3">
        <w:rPr>
          <w:rFonts w:ascii="TH Sarabun New" w:hAnsi="TH Sarabun New"/>
        </w:rPr>
        <w:t>, 201</w:t>
      </w:r>
      <w:r w:rsidR="00014D68">
        <w:rPr>
          <w:rFonts w:ascii="TH Sarabun New" w:hAnsi="TH Sarabun New"/>
        </w:rPr>
        <w:t>5</w:t>
      </w:r>
      <w:r w:rsidR="005365F3">
        <w:rPr>
          <w:rFonts w:ascii="TH Sarabun New" w:hAnsi="TH Sarabun New"/>
        </w:rPr>
        <w:t>, "</w:t>
      </w:r>
      <w:r>
        <w:rPr>
          <w:rFonts w:ascii="TH Sarabun New" w:hAnsi="TH Sarabun New"/>
        </w:rPr>
        <w:t>Quantitative Investment Analysis</w:t>
      </w:r>
      <w:r w:rsidR="005365F3">
        <w:rPr>
          <w:rFonts w:ascii="TH Sarabun New" w:hAnsi="TH Sarabun New"/>
        </w:rPr>
        <w:t xml:space="preserve">," </w:t>
      </w:r>
      <w:r w:rsidR="00014D68">
        <w:rPr>
          <w:rFonts w:ascii="TH Sarabun New" w:hAnsi="TH Sarabun New"/>
        </w:rPr>
        <w:t>3rd</w:t>
      </w:r>
      <w:r w:rsidR="005365F3">
        <w:rPr>
          <w:rFonts w:ascii="TH Sarabun New" w:hAnsi="TH Sarabun New"/>
        </w:rPr>
        <w:t xml:space="preserve"> edition, </w:t>
      </w:r>
      <w:r w:rsidR="00014D68">
        <w:rPr>
          <w:rFonts w:ascii="TH Sarabun New" w:hAnsi="TH Sarabun New"/>
        </w:rPr>
        <w:t xml:space="preserve">CFA Institute Investment Series, </w:t>
      </w:r>
      <w:r w:rsidR="005365F3">
        <w:rPr>
          <w:rFonts w:ascii="TH Sarabun New" w:hAnsi="TH Sarabun New"/>
        </w:rPr>
        <w:t>Wiley.</w:t>
      </w:r>
      <w:r w:rsidR="00797750">
        <w:rPr>
          <w:rFonts w:ascii="TH Sarabun New" w:hAnsi="TH Sarabun New"/>
        </w:rPr>
        <w:t xml:space="preserve"> -Main text</w:t>
      </w:r>
    </w:p>
    <w:p w14:paraId="5947B1A2" w14:textId="66AC7AC9" w:rsidR="00870E53" w:rsidRDefault="00870E53" w:rsidP="00CF74ED">
      <w:pPr>
        <w:rPr>
          <w:rFonts w:ascii="Vani" w:hAnsi="Vani" w:cs="Vani"/>
        </w:rPr>
      </w:pPr>
      <w:r>
        <w:rPr>
          <w:rFonts w:ascii="TH Sarabun New" w:hAnsi="TH Sarabun New"/>
        </w:rPr>
        <w:t>Brooks, C., 2014, “Introductory Econometrics for Finance,” 3rd edition, Cambridge University Press.</w:t>
      </w:r>
    </w:p>
    <w:p w14:paraId="422C303D" w14:textId="77777777" w:rsidR="00DE0B4D" w:rsidRDefault="00DE0B4D" w:rsidP="00CF74ED">
      <w:pPr>
        <w:rPr>
          <w:rFonts w:ascii="Vani" w:hAnsi="Vani" w:cs="Vani"/>
          <w:u w:val="single"/>
        </w:rPr>
      </w:pPr>
      <w:r w:rsidRPr="00DE0B4D">
        <w:rPr>
          <w:rFonts w:ascii="Vani" w:hAnsi="Vani" w:cs="Vani"/>
          <w:u w:val="single"/>
        </w:rPr>
        <w:t>Supplementary Text</w:t>
      </w:r>
    </w:p>
    <w:p w14:paraId="34437591" w14:textId="77777777" w:rsidR="00C2287B" w:rsidRDefault="00C2287B" w:rsidP="00CF74ED">
      <w:pPr>
        <w:rPr>
          <w:rFonts w:ascii="TH Sarabun New" w:hAnsi="TH Sarabun New"/>
        </w:rPr>
      </w:pPr>
      <w:proofErr w:type="spellStart"/>
      <w:r>
        <w:rPr>
          <w:rFonts w:ascii="TH Sarabun New" w:hAnsi="TH Sarabun New"/>
        </w:rPr>
        <w:t>DeFusco</w:t>
      </w:r>
      <w:proofErr w:type="spellEnd"/>
      <w:r>
        <w:rPr>
          <w:rFonts w:ascii="TH Sarabun New" w:hAnsi="TH Sarabun New"/>
        </w:rPr>
        <w:t xml:space="preserve">, R.A., </w:t>
      </w:r>
      <w:proofErr w:type="spellStart"/>
      <w:r>
        <w:rPr>
          <w:rFonts w:ascii="TH Sarabun New" w:hAnsi="TH Sarabun New"/>
        </w:rPr>
        <w:t>McLeavey</w:t>
      </w:r>
      <w:proofErr w:type="spellEnd"/>
      <w:r>
        <w:rPr>
          <w:rFonts w:ascii="TH Sarabun New" w:hAnsi="TH Sarabun New"/>
        </w:rPr>
        <w:t>, D.W., Pinto, J.E. and Runkle, D.E., 2015, "Quantitative Investment Analysis Workbook," 3rd edition, CFA Institute Investment Series, Wiley.</w:t>
      </w:r>
    </w:p>
    <w:p w14:paraId="52CE0B20" w14:textId="3701C0A1" w:rsidR="00870E53" w:rsidRDefault="00870E53" w:rsidP="00CF74ED">
      <w:pPr>
        <w:rPr>
          <w:rFonts w:ascii="TH Sarabun New" w:hAnsi="TH Sarabun New"/>
        </w:rPr>
      </w:pPr>
      <w:r>
        <w:rPr>
          <w:rFonts w:ascii="TH Sarabun New" w:hAnsi="TH Sarabun New"/>
        </w:rPr>
        <w:t>Gujarati, D. and Porter, D., 2008, “Basic Econometrics,” 5th ed., McGraw-Hill Education.</w:t>
      </w:r>
    </w:p>
    <w:p w14:paraId="1B021A9D" w14:textId="1F3BC3AA" w:rsidR="00014D68" w:rsidRDefault="005467DF" w:rsidP="00CF74ED">
      <w:pPr>
        <w:rPr>
          <w:rFonts w:ascii="TH Sarabun New" w:hAnsi="TH Sarabun New"/>
        </w:rPr>
      </w:pPr>
      <w:r>
        <w:rPr>
          <w:rFonts w:ascii="TH Sarabun New" w:hAnsi="TH Sarabun New"/>
        </w:rPr>
        <w:t>Miller, Michael B., 2013,</w:t>
      </w:r>
      <w:r w:rsidR="00C2287B" w:rsidRPr="00C2287B">
        <w:rPr>
          <w:rFonts w:ascii="TH Sarabun New" w:hAnsi="TH Sarabun New"/>
        </w:rPr>
        <w:t> </w:t>
      </w:r>
      <w:r>
        <w:rPr>
          <w:rFonts w:ascii="TH Sarabun New" w:hAnsi="TH Sarabun New"/>
        </w:rPr>
        <w:t>“</w:t>
      </w:r>
      <w:r w:rsidR="00C2287B" w:rsidRPr="005467DF">
        <w:rPr>
          <w:rFonts w:ascii="TH Sarabun New" w:hAnsi="TH Sarabun New"/>
        </w:rPr>
        <w:t>Mathematics &amp; Statistics for Financial Risk</w:t>
      </w:r>
      <w:r>
        <w:rPr>
          <w:rFonts w:ascii="TH Sarabun New" w:hAnsi="TH Sarabun New"/>
        </w:rPr>
        <w:t xml:space="preserve"> Management,”</w:t>
      </w:r>
      <w:r w:rsidR="00C2287B" w:rsidRPr="00C2287B">
        <w:rPr>
          <w:rFonts w:ascii="TH Sarabun New" w:hAnsi="TH Sarabun New"/>
          <w:i/>
          <w:iCs/>
        </w:rPr>
        <w:t> </w:t>
      </w:r>
      <w:r w:rsidR="00C2287B" w:rsidRPr="00C2287B">
        <w:rPr>
          <w:rFonts w:ascii="TH Sarabun New" w:hAnsi="TH Sarabun New"/>
        </w:rPr>
        <w:t>2nd ed., Wiley.</w:t>
      </w:r>
    </w:p>
    <w:p w14:paraId="3AC3B1D5" w14:textId="77777777" w:rsidR="00D56E80" w:rsidRDefault="00A74D50" w:rsidP="00CF74ED">
      <w:pPr>
        <w:rPr>
          <w:rFonts w:ascii="TH Sarabun New" w:hAnsi="TH Sarabun New"/>
        </w:rPr>
      </w:pPr>
      <w:r>
        <w:rPr>
          <w:rFonts w:ascii="TH Sarabun New" w:hAnsi="TH Sarabun New"/>
        </w:rPr>
        <w:t>For advanced level (beyond the scope of this course):</w:t>
      </w:r>
      <w:r>
        <w:rPr>
          <w:rFonts w:ascii="TH Sarabun New" w:hAnsi="TH Sarabun New"/>
        </w:rPr>
        <w:br/>
      </w:r>
      <w:r w:rsidR="005467DF">
        <w:rPr>
          <w:rFonts w:ascii="TH Sarabun New" w:hAnsi="TH Sarabun New"/>
        </w:rPr>
        <w:t xml:space="preserve">Campbell, J.Y., Lo, A.W., and </w:t>
      </w:r>
      <w:proofErr w:type="spellStart"/>
      <w:r w:rsidR="005467DF">
        <w:rPr>
          <w:rFonts w:ascii="TH Sarabun New" w:hAnsi="TH Sarabun New"/>
        </w:rPr>
        <w:t>MacKinlay</w:t>
      </w:r>
      <w:proofErr w:type="spellEnd"/>
      <w:r w:rsidR="005467DF">
        <w:rPr>
          <w:rFonts w:ascii="TH Sarabun New" w:hAnsi="TH Sarabun New"/>
        </w:rPr>
        <w:t xml:space="preserve"> A.C., 1996, “The Econometrics of Financial Markets,” 1st edition, Princeton University Press.</w:t>
      </w:r>
    </w:p>
    <w:p w14:paraId="008A0615" w14:textId="77777777" w:rsidR="00724095" w:rsidRPr="00724095" w:rsidRDefault="00724095" w:rsidP="00CF74ED">
      <w:pPr>
        <w:rPr>
          <w:rFonts w:ascii="TH Sarabun New" w:hAnsi="TH Sarabun New"/>
        </w:rPr>
      </w:pPr>
      <w:r>
        <w:rPr>
          <w:rFonts w:ascii="TH Sarabun New" w:hAnsi="TH Sarabun New"/>
        </w:rPr>
        <w:t xml:space="preserve"> </w:t>
      </w:r>
    </w:p>
    <w:p w14:paraId="4A1814F7" w14:textId="4056E906" w:rsidR="00920DAE" w:rsidRPr="00CE2A9E" w:rsidRDefault="00CF74ED" w:rsidP="00920DAE">
      <w:pPr>
        <w:rPr>
          <w:rFonts w:ascii="Vani" w:hAnsi="Vani"/>
          <w:szCs w:val="28"/>
          <w:lang w:val="en-US" w:bidi="th-TH"/>
        </w:rPr>
      </w:pPr>
      <w:r>
        <w:rPr>
          <w:rFonts w:ascii="Vani" w:hAnsi="Vani" w:cs="Vani"/>
          <w:b/>
          <w:bCs/>
        </w:rPr>
        <w:br/>
      </w:r>
    </w:p>
    <w:p w14:paraId="76F65C2F" w14:textId="7FA29A5C" w:rsidR="00832C25" w:rsidRPr="00CE2A9E" w:rsidRDefault="00832C25" w:rsidP="00CF74ED">
      <w:pPr>
        <w:rPr>
          <w:rFonts w:ascii="Vani" w:hAnsi="Vani"/>
          <w:szCs w:val="28"/>
          <w:lang w:val="en-US" w:bidi="th-TH"/>
        </w:rPr>
      </w:pPr>
    </w:p>
    <w:sectPr w:rsidR="00832C25" w:rsidRPr="00CE2A9E" w:rsidSect="00A667CD">
      <w:headerReference w:type="default" r:id="rId10"/>
      <w:footerReference w:type="default" r:id="rId11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47E6" w14:textId="77777777" w:rsidR="0020531F" w:rsidRDefault="0020531F" w:rsidP="00BE08C7">
      <w:pPr>
        <w:spacing w:after="0" w:line="240" w:lineRule="auto"/>
      </w:pPr>
      <w:r>
        <w:separator/>
      </w:r>
    </w:p>
  </w:endnote>
  <w:endnote w:type="continuationSeparator" w:id="0">
    <w:p w14:paraId="036C1C49" w14:textId="77777777" w:rsidR="0020531F" w:rsidRDefault="0020531F" w:rsidP="00BE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0325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AA13D3" w14:textId="77777777" w:rsidR="00266A22" w:rsidRPr="00DF5B9D" w:rsidRDefault="00266A22">
        <w:pPr>
          <w:pStyle w:val="Footer"/>
          <w:jc w:val="center"/>
          <w:rPr>
            <w:sz w:val="20"/>
            <w:szCs w:val="20"/>
          </w:rPr>
        </w:pPr>
        <w:r w:rsidRPr="00DF5B9D">
          <w:rPr>
            <w:sz w:val="20"/>
            <w:szCs w:val="20"/>
          </w:rPr>
          <w:fldChar w:fldCharType="begin"/>
        </w:r>
        <w:r w:rsidRPr="00DF5B9D">
          <w:rPr>
            <w:sz w:val="20"/>
            <w:szCs w:val="20"/>
          </w:rPr>
          <w:instrText xml:space="preserve"> PAGE   \* MERGEFORMAT </w:instrText>
        </w:r>
        <w:r w:rsidRPr="00DF5B9D">
          <w:rPr>
            <w:sz w:val="20"/>
            <w:szCs w:val="20"/>
          </w:rPr>
          <w:fldChar w:fldCharType="separate"/>
        </w:r>
        <w:r w:rsidR="00631C1F">
          <w:rPr>
            <w:noProof/>
            <w:sz w:val="20"/>
            <w:szCs w:val="20"/>
          </w:rPr>
          <w:t>2</w:t>
        </w:r>
        <w:r w:rsidRPr="00DF5B9D">
          <w:rPr>
            <w:sz w:val="20"/>
            <w:szCs w:val="20"/>
          </w:rPr>
          <w:fldChar w:fldCharType="end"/>
        </w:r>
      </w:p>
    </w:sdtContent>
  </w:sdt>
  <w:p w14:paraId="01C788EE" w14:textId="77777777" w:rsidR="00266A22" w:rsidRDefault="00266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9593" w14:textId="77777777" w:rsidR="0020531F" w:rsidRDefault="0020531F" w:rsidP="00BE08C7">
      <w:pPr>
        <w:spacing w:after="0" w:line="240" w:lineRule="auto"/>
      </w:pPr>
      <w:r>
        <w:separator/>
      </w:r>
    </w:p>
  </w:footnote>
  <w:footnote w:type="continuationSeparator" w:id="0">
    <w:p w14:paraId="7067DE6A" w14:textId="77777777" w:rsidR="0020531F" w:rsidRDefault="0020531F" w:rsidP="00BE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F8F7" w14:textId="2628ACDA" w:rsidR="00266A22" w:rsidRPr="00BE08C7" w:rsidRDefault="0020531F" w:rsidP="00BE08C7">
    <w:pPr>
      <w:pStyle w:val="Header"/>
      <w:pBdr>
        <w:bottom w:val="thickThinSmallGap" w:sz="24" w:space="1" w:color="622423" w:themeColor="accent2" w:themeShade="7F"/>
      </w:pBdr>
      <w:tabs>
        <w:tab w:val="center" w:pos="4513"/>
        <w:tab w:val="left" w:pos="7513"/>
      </w:tabs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</w:rPr>
        <w:alias w:val="Title"/>
        <w:id w:val="77738743"/>
        <w:placeholder>
          <w:docPart w:val="FDE7F3378CB64A79B032E3D1FA88E2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6A22">
          <w:rPr>
            <w:rFonts w:asciiTheme="majorHAnsi" w:eastAsiaTheme="majorEastAsia" w:hAnsiTheme="majorHAnsi" w:cstheme="majorBidi"/>
          </w:rPr>
          <w:t>NIDA</w:t>
        </w:r>
        <w:r w:rsidR="00266A22" w:rsidRPr="00BE08C7">
          <w:rPr>
            <w:rFonts w:asciiTheme="majorHAnsi" w:eastAsiaTheme="majorEastAsia" w:hAnsiTheme="majorHAnsi" w:cstheme="majorBidi"/>
          </w:rPr>
          <w:t xml:space="preserve"> Business School </w:t>
        </w:r>
        <w:r w:rsidR="00154D96">
          <w:rPr>
            <w:rFonts w:asciiTheme="majorHAnsi" w:eastAsiaTheme="majorEastAsia" w:hAnsiTheme="majorHAnsi" w:cstheme="majorBidi"/>
          </w:rPr>
          <w:t>MSc</w:t>
        </w:r>
        <w:r w:rsidR="00266A22">
          <w:rPr>
            <w:rFonts w:asciiTheme="majorHAnsi" w:eastAsiaTheme="majorEastAsia" w:hAnsiTheme="majorHAnsi" w:cstheme="majorBidi"/>
          </w:rPr>
          <w:t xml:space="preserve"> </w:t>
        </w:r>
        <w:r w:rsidR="00154D96">
          <w:rPr>
            <w:rFonts w:asciiTheme="majorHAnsi" w:eastAsiaTheme="majorEastAsia" w:hAnsiTheme="majorHAnsi" w:cstheme="majorBidi"/>
          </w:rPr>
          <w:t>FIRM</w:t>
        </w:r>
        <w:r w:rsidR="00266A22" w:rsidRPr="00BE08C7">
          <w:rPr>
            <w:rFonts w:asciiTheme="majorHAnsi" w:eastAsiaTheme="majorEastAsia" w:hAnsiTheme="majorHAnsi" w:cstheme="majorBidi"/>
          </w:rPr>
          <w:t xml:space="preserve"> 201</w:t>
        </w:r>
        <w:r w:rsidR="008100DA">
          <w:rPr>
            <w:rFonts w:asciiTheme="majorHAnsi" w:eastAsiaTheme="majorEastAsia" w:hAnsiTheme="majorHAnsi" w:cstheme="majorBidi"/>
          </w:rPr>
          <w:t>6</w:t>
        </w:r>
        <w:r w:rsidR="00266A22">
          <w:rPr>
            <w:rFonts w:asciiTheme="majorHAnsi" w:eastAsiaTheme="majorEastAsia" w:hAnsiTheme="majorHAnsi" w:cstheme="majorBidi"/>
          </w:rPr>
          <w:t>/1</w:t>
        </w:r>
        <w:r w:rsidR="008100DA">
          <w:rPr>
            <w:rFonts w:asciiTheme="majorHAnsi" w:eastAsiaTheme="majorEastAsia" w:hAnsiTheme="majorHAnsi" w:cstheme="majorBidi"/>
          </w:rPr>
          <w:t>7</w:t>
        </w:r>
      </w:sdtContent>
    </w:sdt>
    <w:r w:rsidR="00266A22" w:rsidRPr="00BE08C7">
      <w:rPr>
        <w:rFonts w:asciiTheme="majorHAnsi" w:eastAsiaTheme="majorEastAsia" w:hAnsiTheme="majorHAnsi" w:cstheme="majorBidi"/>
      </w:rPr>
      <w:t xml:space="preserve"> </w:t>
    </w:r>
    <w:r w:rsidR="00266A22" w:rsidRPr="00BE08C7">
      <w:rPr>
        <w:rFonts w:asciiTheme="majorHAnsi" w:eastAsiaTheme="majorEastAsia" w:hAnsiTheme="majorHAnsi" w:cstheme="majorBidi"/>
      </w:rPr>
      <w:tab/>
    </w:r>
    <w:r w:rsidR="00266A22" w:rsidRPr="00BE08C7">
      <w:rPr>
        <w:rFonts w:asciiTheme="majorHAnsi" w:eastAsiaTheme="majorEastAsia" w:hAnsiTheme="majorHAnsi" w:cstheme="majorBidi"/>
      </w:rPr>
      <w:tab/>
    </w:r>
    <w:r w:rsidR="00266A22" w:rsidRPr="00BE08C7">
      <w:rPr>
        <w:rFonts w:asciiTheme="majorHAnsi" w:eastAsiaTheme="majorEastAsia" w:hAnsiTheme="majorHAnsi" w:cstheme="majorBidi"/>
      </w:rPr>
      <w:tab/>
      <w:t>Course Syllabus</w:t>
    </w:r>
  </w:p>
  <w:p w14:paraId="065607DB" w14:textId="77777777" w:rsidR="00266A22" w:rsidRPr="00BE08C7" w:rsidRDefault="00266A2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171"/>
    <w:multiLevelType w:val="hybridMultilevel"/>
    <w:tmpl w:val="9BB8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0D7A"/>
    <w:multiLevelType w:val="hybridMultilevel"/>
    <w:tmpl w:val="85B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037"/>
    <w:multiLevelType w:val="hybridMultilevel"/>
    <w:tmpl w:val="39E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78C5"/>
    <w:multiLevelType w:val="hybridMultilevel"/>
    <w:tmpl w:val="24B80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0F62"/>
    <w:multiLevelType w:val="hybridMultilevel"/>
    <w:tmpl w:val="A220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4906"/>
    <w:multiLevelType w:val="hybridMultilevel"/>
    <w:tmpl w:val="4204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2B26"/>
    <w:multiLevelType w:val="hybridMultilevel"/>
    <w:tmpl w:val="F19C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B273B"/>
    <w:multiLevelType w:val="hybridMultilevel"/>
    <w:tmpl w:val="7CBC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73EE"/>
    <w:multiLevelType w:val="hybridMultilevel"/>
    <w:tmpl w:val="A576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C0D4A"/>
    <w:multiLevelType w:val="hybridMultilevel"/>
    <w:tmpl w:val="E94E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025"/>
    <w:multiLevelType w:val="hybridMultilevel"/>
    <w:tmpl w:val="073E4E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C20C6"/>
    <w:multiLevelType w:val="hybridMultilevel"/>
    <w:tmpl w:val="2762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F7182"/>
    <w:multiLevelType w:val="hybridMultilevel"/>
    <w:tmpl w:val="0CB4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89"/>
    <w:rsid w:val="000034EF"/>
    <w:rsid w:val="00007595"/>
    <w:rsid w:val="00014D68"/>
    <w:rsid w:val="00086554"/>
    <w:rsid w:val="000950E1"/>
    <w:rsid w:val="000A2E89"/>
    <w:rsid w:val="000B4249"/>
    <w:rsid w:val="000B4373"/>
    <w:rsid w:val="000C7B9E"/>
    <w:rsid w:val="000E611E"/>
    <w:rsid w:val="000E7F77"/>
    <w:rsid w:val="00114A7C"/>
    <w:rsid w:val="00125A3E"/>
    <w:rsid w:val="0015268B"/>
    <w:rsid w:val="00154D96"/>
    <w:rsid w:val="00170386"/>
    <w:rsid w:val="00182611"/>
    <w:rsid w:val="001C62BA"/>
    <w:rsid w:val="001E4907"/>
    <w:rsid w:val="001F4005"/>
    <w:rsid w:val="00204F64"/>
    <w:rsid w:val="0020531F"/>
    <w:rsid w:val="00210D83"/>
    <w:rsid w:val="00216501"/>
    <w:rsid w:val="00234457"/>
    <w:rsid w:val="00235587"/>
    <w:rsid w:val="00247977"/>
    <w:rsid w:val="00266A22"/>
    <w:rsid w:val="00296BF9"/>
    <w:rsid w:val="002A7840"/>
    <w:rsid w:val="002B6764"/>
    <w:rsid w:val="003042D4"/>
    <w:rsid w:val="00314FB1"/>
    <w:rsid w:val="00365F67"/>
    <w:rsid w:val="003F21FD"/>
    <w:rsid w:val="00404B41"/>
    <w:rsid w:val="00422BB1"/>
    <w:rsid w:val="00483BD9"/>
    <w:rsid w:val="004A1E30"/>
    <w:rsid w:val="004C10A6"/>
    <w:rsid w:val="004E5992"/>
    <w:rsid w:val="005365F3"/>
    <w:rsid w:val="00537CF8"/>
    <w:rsid w:val="005467DF"/>
    <w:rsid w:val="00574772"/>
    <w:rsid w:val="00576471"/>
    <w:rsid w:val="005772C7"/>
    <w:rsid w:val="00577466"/>
    <w:rsid w:val="00590FFE"/>
    <w:rsid w:val="005A1149"/>
    <w:rsid w:val="005B0705"/>
    <w:rsid w:val="005C5136"/>
    <w:rsid w:val="005C68FE"/>
    <w:rsid w:val="005F012D"/>
    <w:rsid w:val="006045C8"/>
    <w:rsid w:val="006219F2"/>
    <w:rsid w:val="00625505"/>
    <w:rsid w:val="00631C1F"/>
    <w:rsid w:val="0063521E"/>
    <w:rsid w:val="00644B88"/>
    <w:rsid w:val="00652507"/>
    <w:rsid w:val="00666A96"/>
    <w:rsid w:val="00724095"/>
    <w:rsid w:val="00735C1D"/>
    <w:rsid w:val="00736D45"/>
    <w:rsid w:val="00740D54"/>
    <w:rsid w:val="007625DF"/>
    <w:rsid w:val="00765BF0"/>
    <w:rsid w:val="00787830"/>
    <w:rsid w:val="0079727C"/>
    <w:rsid w:val="00797750"/>
    <w:rsid w:val="007B3B75"/>
    <w:rsid w:val="007F1D1D"/>
    <w:rsid w:val="00801632"/>
    <w:rsid w:val="008100DA"/>
    <w:rsid w:val="00830AC8"/>
    <w:rsid w:val="00832C25"/>
    <w:rsid w:val="00834F11"/>
    <w:rsid w:val="00842885"/>
    <w:rsid w:val="008604FF"/>
    <w:rsid w:val="0087025E"/>
    <w:rsid w:val="00870E53"/>
    <w:rsid w:val="00886681"/>
    <w:rsid w:val="008906EA"/>
    <w:rsid w:val="00897222"/>
    <w:rsid w:val="008A4296"/>
    <w:rsid w:val="008B2B47"/>
    <w:rsid w:val="008E0205"/>
    <w:rsid w:val="008E0543"/>
    <w:rsid w:val="008E538F"/>
    <w:rsid w:val="00920DAE"/>
    <w:rsid w:val="00921209"/>
    <w:rsid w:val="00936D46"/>
    <w:rsid w:val="00956055"/>
    <w:rsid w:val="0098378B"/>
    <w:rsid w:val="00990740"/>
    <w:rsid w:val="0099248D"/>
    <w:rsid w:val="009C0760"/>
    <w:rsid w:val="009C4DE7"/>
    <w:rsid w:val="009D0FA3"/>
    <w:rsid w:val="009D6B80"/>
    <w:rsid w:val="00A667CD"/>
    <w:rsid w:val="00A74D50"/>
    <w:rsid w:val="00A765C5"/>
    <w:rsid w:val="00BA2ADC"/>
    <w:rsid w:val="00BD133A"/>
    <w:rsid w:val="00BE08C7"/>
    <w:rsid w:val="00BE429C"/>
    <w:rsid w:val="00BE5A15"/>
    <w:rsid w:val="00C2287B"/>
    <w:rsid w:val="00C2476C"/>
    <w:rsid w:val="00C27858"/>
    <w:rsid w:val="00C45E43"/>
    <w:rsid w:val="00C60CCC"/>
    <w:rsid w:val="00C6632E"/>
    <w:rsid w:val="00C92673"/>
    <w:rsid w:val="00CC4CA5"/>
    <w:rsid w:val="00CE2A9E"/>
    <w:rsid w:val="00CE31A2"/>
    <w:rsid w:val="00CF5186"/>
    <w:rsid w:val="00CF74ED"/>
    <w:rsid w:val="00D40441"/>
    <w:rsid w:val="00D56E80"/>
    <w:rsid w:val="00D66674"/>
    <w:rsid w:val="00D7790A"/>
    <w:rsid w:val="00D95F94"/>
    <w:rsid w:val="00DE0B4D"/>
    <w:rsid w:val="00DF065E"/>
    <w:rsid w:val="00DF5B9D"/>
    <w:rsid w:val="00DF7489"/>
    <w:rsid w:val="00E17FC7"/>
    <w:rsid w:val="00E37F44"/>
    <w:rsid w:val="00E753DE"/>
    <w:rsid w:val="00E779A4"/>
    <w:rsid w:val="00E855D6"/>
    <w:rsid w:val="00ED01F2"/>
    <w:rsid w:val="00F041C2"/>
    <w:rsid w:val="00F17D42"/>
    <w:rsid w:val="00F335E2"/>
    <w:rsid w:val="00F47818"/>
    <w:rsid w:val="00F704D2"/>
    <w:rsid w:val="00FA6E27"/>
    <w:rsid w:val="00FE1890"/>
    <w:rsid w:val="00FE1E70"/>
    <w:rsid w:val="00FE394F"/>
    <w:rsid w:val="00FE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A9EB"/>
  <w15:docId w15:val="{CDEFD703-0B84-4093-A312-4FC5565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C7"/>
  </w:style>
  <w:style w:type="paragraph" w:styleId="Footer">
    <w:name w:val="footer"/>
    <w:basedOn w:val="Normal"/>
    <w:link w:val="FooterChar"/>
    <w:uiPriority w:val="99"/>
    <w:unhideWhenUsed/>
    <w:rsid w:val="00BE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C7"/>
  </w:style>
  <w:style w:type="paragraph" w:styleId="BalloonText">
    <w:name w:val="Balloon Text"/>
    <w:basedOn w:val="Normal"/>
    <w:link w:val="BalloonTextChar"/>
    <w:uiPriority w:val="99"/>
    <w:semiHidden/>
    <w:unhideWhenUsed/>
    <w:rsid w:val="00B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F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E7F3378CB64A79B032E3D1FA88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EDB1-5CED-4B55-B17B-126D455EE6BC}"/>
      </w:docPartPr>
      <w:docPartBody>
        <w:p w:rsidR="00D83317" w:rsidRDefault="00E32743" w:rsidP="00E32743">
          <w:pPr>
            <w:pStyle w:val="FDE7F3378CB64A79B032E3D1FA88E2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altName w:val="Segoe UI"/>
    <w:charset w:val="00"/>
    <w:family w:val="roman"/>
    <w:pitch w:val="variable"/>
    <w:sig w:usb0="00200003" w:usb1="00000000" w:usb2="00000000" w:usb3="00000000" w:csb0="000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43"/>
    <w:rsid w:val="00022B6B"/>
    <w:rsid w:val="00187C78"/>
    <w:rsid w:val="001B21CB"/>
    <w:rsid w:val="002D2C39"/>
    <w:rsid w:val="00394134"/>
    <w:rsid w:val="006B36AE"/>
    <w:rsid w:val="00725898"/>
    <w:rsid w:val="00742F79"/>
    <w:rsid w:val="008559A2"/>
    <w:rsid w:val="008E662E"/>
    <w:rsid w:val="008F622E"/>
    <w:rsid w:val="0093500C"/>
    <w:rsid w:val="00A47B25"/>
    <w:rsid w:val="00B47625"/>
    <w:rsid w:val="00C030A2"/>
    <w:rsid w:val="00D3646F"/>
    <w:rsid w:val="00D83317"/>
    <w:rsid w:val="00E32743"/>
    <w:rsid w:val="00E45A5D"/>
    <w:rsid w:val="00E468A2"/>
    <w:rsid w:val="00E97604"/>
    <w:rsid w:val="00ED1189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0499696564EF5BE8655AF44ABD949">
    <w:name w:val="CA10499696564EF5BE8655AF44ABD949"/>
    <w:rsid w:val="00E32743"/>
  </w:style>
  <w:style w:type="paragraph" w:customStyle="1" w:styleId="6A75FEA6DD2A4657BAAD85119060651E">
    <w:name w:val="6A75FEA6DD2A4657BAAD85119060651E"/>
    <w:rsid w:val="00E32743"/>
  </w:style>
  <w:style w:type="paragraph" w:customStyle="1" w:styleId="FDE7F3378CB64A79B032E3D1FA88E216">
    <w:name w:val="FDE7F3378CB64A79B032E3D1FA88E216"/>
    <w:rsid w:val="00E32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B5DECF-48A3-418B-BB45-8B310A70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NIDA Business School MSc FIRM 2016/17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NIDA Business School MSc FIRM 2016/17</dc:title>
  <dc:creator>summersoda</dc:creator>
  <cp:lastModifiedBy>Arthur Dryver</cp:lastModifiedBy>
  <cp:revision>19</cp:revision>
  <cp:lastPrinted>2014-11-16T18:02:00Z</cp:lastPrinted>
  <dcterms:created xsi:type="dcterms:W3CDTF">2018-07-26T05:09:00Z</dcterms:created>
  <dcterms:modified xsi:type="dcterms:W3CDTF">2018-08-01T06:59:00Z</dcterms:modified>
</cp:coreProperties>
</file>